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36"/>
          <w:szCs w:val="36"/>
        </w:rPr>
        <w:t>Golf umbrella handle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  <w:t>*Durable construction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  <w:t>*100% nylon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  <w:t>*Flexible rib frame</w:t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  <w:t>*Wind Release system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  <w:t>*Great for high winds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  <w:t>*Auto-Open feature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bCs/>
          <w:i w:val="0"/>
          <w:caps w:val="0"/>
          <w:color w:val="000000"/>
          <w:spacing w:val="0"/>
          <w:sz w:val="24"/>
          <w:szCs w:val="24"/>
        </w:rPr>
        <w:t>*Ergonimic handle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"http://admin.seo.com.cn/Content/ue/net/upload1/Other/69019/6362286528351879404979793.jpg"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4714875" cy="4762500"/>
            <wp:effectExtent l="0" t="0" r="9525" b="0"/>
            <wp:docPr id="2" name="图片 2" descr="TH-U56 Golf umbrella han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H-U56 Golf umbrella handle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4D354E1F"/>
    <w:rsid w:val="545A5B67"/>
    <w:rsid w:val="54CD2138"/>
    <w:rsid w:val="63FA638D"/>
    <w:rsid w:val="696B3DA0"/>
    <w:rsid w:val="69F3386A"/>
    <w:rsid w:val="6CCF0901"/>
    <w:rsid w:val="6ED94174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2017-02-16T10:04:10Z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